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9E" w:rsidRDefault="00D8569E" w:rsidP="00D8569E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8569E" w:rsidRDefault="00D8569E" w:rsidP="00D8569E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8569E" w:rsidRDefault="00D8569E" w:rsidP="00D8569E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D8569E" w:rsidRDefault="00D8569E" w:rsidP="00D8569E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8569E" w:rsidRDefault="00D8569E" w:rsidP="00D8569E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304</w:t>
      </w:r>
      <w:r>
        <w:t>-1</w:t>
      </w:r>
      <w:r>
        <w:rPr>
          <w:lang w:val="sr-Cyrl-RS"/>
        </w:rPr>
        <w:t>8</w:t>
      </w:r>
    </w:p>
    <w:p w:rsidR="00D8569E" w:rsidRDefault="00D8569E" w:rsidP="00D8569E">
      <w:pPr>
        <w:rPr>
          <w:lang w:val="sr-Cyrl-CS"/>
        </w:rPr>
      </w:pPr>
      <w:r>
        <w:rPr>
          <w:lang w:val="sr-Cyrl-RS"/>
        </w:rPr>
        <w:t>2</w:t>
      </w:r>
      <w:r>
        <w:t>9</w:t>
      </w:r>
      <w:r>
        <w:rPr>
          <w:lang w:val="sr-Cyrl-RS"/>
        </w:rPr>
        <w:t xml:space="preserve">. </w:t>
      </w:r>
      <w:r>
        <w:rPr>
          <w:lang w:val="sr-Cyrl-RS"/>
        </w:rPr>
        <w:t>novembar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>
        <w:rPr>
          <w:lang w:val="sr-Cyrl-CS"/>
        </w:rPr>
        <w:t>godine</w:t>
      </w:r>
    </w:p>
    <w:p w:rsidR="00D8569E" w:rsidRDefault="00D8569E" w:rsidP="00D8569E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D8569E" w:rsidRDefault="00D8569E" w:rsidP="00D8569E">
      <w:pPr>
        <w:rPr>
          <w:lang w:val="sr-Cyrl-CS"/>
        </w:rPr>
      </w:pPr>
    </w:p>
    <w:p w:rsidR="00D8569E" w:rsidRDefault="00D8569E" w:rsidP="00D8569E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D8569E" w:rsidRDefault="00D8569E" w:rsidP="00D8569E">
      <w:pPr>
        <w:jc w:val="center"/>
        <w:rPr>
          <w:b/>
          <w:lang w:val="sr-Cyrl-CS"/>
        </w:rPr>
      </w:pPr>
      <w:r>
        <w:rPr>
          <w:b/>
          <w:lang w:val="sr-Cyrl-RS"/>
        </w:rPr>
        <w:t>4</w:t>
      </w:r>
      <w:r>
        <w:rPr>
          <w:b/>
        </w:rPr>
        <w:t>5.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2</w:t>
      </w:r>
      <w:r>
        <w:rPr>
          <w:b/>
        </w:rPr>
        <w:t>7</w:t>
      </w:r>
      <w:r>
        <w:rPr>
          <w:b/>
          <w:lang w:val="sr-Cyrl-RS"/>
        </w:rPr>
        <w:t xml:space="preserve">. </w:t>
      </w:r>
      <w:r>
        <w:rPr>
          <w:b/>
          <w:lang w:val="sr-Cyrl-RS"/>
        </w:rPr>
        <w:t>NOVEMBRA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2018. </w:t>
      </w:r>
      <w:r>
        <w:rPr>
          <w:b/>
          <w:lang w:val="sr-Cyrl-CS"/>
        </w:rPr>
        <w:t>GODINE</w:t>
      </w:r>
    </w:p>
    <w:p w:rsidR="00D8569E" w:rsidRDefault="00D8569E" w:rsidP="00D8569E">
      <w:pPr>
        <w:jc w:val="center"/>
        <w:rPr>
          <w:b/>
          <w:lang w:val="sr-Cyrl-CS"/>
        </w:rPr>
      </w:pPr>
    </w:p>
    <w:p w:rsidR="00D8569E" w:rsidRDefault="00D8569E" w:rsidP="00D8569E">
      <w:pPr>
        <w:jc w:val="both"/>
        <w:rPr>
          <w:b/>
          <w:lang w:val="sr-Cyrl-CS"/>
        </w:rPr>
      </w:pPr>
    </w:p>
    <w:p w:rsidR="00D8569E" w:rsidRDefault="00D8569E" w:rsidP="00D8569E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1</w:t>
      </w:r>
      <w:r>
        <w:t>4,</w:t>
      </w:r>
      <w:r>
        <w:rPr>
          <w:lang w:val="sr-Cyrl-RS"/>
        </w:rPr>
        <w:t>00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D8569E" w:rsidRDefault="00D8569E" w:rsidP="00D8569E">
      <w:pPr>
        <w:ind w:firstLine="720"/>
        <w:jc w:val="both"/>
        <w:rPr>
          <w:lang w:val="sr-Cyrl-CS"/>
        </w:rPr>
      </w:pPr>
    </w:p>
    <w:p w:rsidR="00D8569E" w:rsidRDefault="00D8569E" w:rsidP="00D8569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Sednicom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predsedavao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D8569E" w:rsidRDefault="00D8569E" w:rsidP="00D8569E">
      <w:pPr>
        <w:jc w:val="both"/>
        <w:rPr>
          <w:lang w:val="sr-Cyrl-CS"/>
        </w:rPr>
      </w:pPr>
    </w:p>
    <w:p w:rsidR="00D8569E" w:rsidRDefault="00D8569E" w:rsidP="00D8569E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Slaviša</w:t>
      </w:r>
      <w:r>
        <w:rPr>
          <w:lang w:val="sr-Cyrl-CS"/>
        </w:rPr>
        <w:t xml:space="preserve"> </w:t>
      </w:r>
      <w:r>
        <w:rPr>
          <w:lang w:val="sr-Cyrl-CS"/>
        </w:rPr>
        <w:t>Bulatović</w:t>
      </w:r>
      <w:r>
        <w:rPr>
          <w:lang w:val="sr-Cyrl-CS"/>
        </w:rPr>
        <w:t xml:space="preserve">, </w:t>
      </w:r>
      <w:r>
        <w:rPr>
          <w:lang w:val="sr-Cyrl-CS"/>
        </w:rPr>
        <w:t>dr</w:t>
      </w:r>
      <w:r>
        <w:rPr>
          <w:lang w:val="sr-Cyrl-CS"/>
        </w:rPr>
        <w:t xml:space="preserve"> </w:t>
      </w:r>
      <w:r>
        <w:rPr>
          <w:lang w:val="sr-Cyrl-CS"/>
        </w:rPr>
        <w:t>Aleksand</w:t>
      </w:r>
      <w:r>
        <w:t>a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 xml:space="preserve">, </w:t>
      </w:r>
      <w:r>
        <w:rPr>
          <w:lang w:val="sr-Cyrl-CS"/>
        </w:rPr>
        <w:t>Biljana</w:t>
      </w:r>
      <w:r>
        <w:rPr>
          <w:lang w:val="sr-Cyrl-CS"/>
        </w:rPr>
        <w:t xml:space="preserve"> </w:t>
      </w:r>
      <w:r>
        <w:rPr>
          <w:lang w:val="sr-Cyrl-CS"/>
        </w:rPr>
        <w:t>Pantić</w:t>
      </w:r>
      <w:r>
        <w:rPr>
          <w:lang w:val="sr-Cyrl-CS"/>
        </w:rPr>
        <w:t xml:space="preserve"> </w:t>
      </w:r>
      <w:r>
        <w:rPr>
          <w:lang w:val="sr-Cyrl-CS"/>
        </w:rPr>
        <w:t>Pilja</w:t>
      </w:r>
      <w:r>
        <w:rPr>
          <w:lang w:val="sr-Cyrl-CS"/>
        </w:rPr>
        <w:t xml:space="preserve">, </w:t>
      </w:r>
      <w:r>
        <w:rPr>
          <w:lang w:val="sr-Cyrl-CS"/>
        </w:rPr>
        <w:t>Marko</w:t>
      </w:r>
      <w:r>
        <w:rPr>
          <w:lang w:val="sr-Cyrl-CS"/>
        </w:rPr>
        <w:t xml:space="preserve"> </w:t>
      </w:r>
      <w:r>
        <w:rPr>
          <w:lang w:val="sr-Cyrl-CS"/>
        </w:rPr>
        <w:t>Parezanović</w:t>
      </w:r>
      <w:r>
        <w:rPr>
          <w:lang w:val="sr-Cyrl-CS"/>
        </w:rPr>
        <w:t xml:space="preserve">, </w:t>
      </w:r>
      <w:r>
        <w:rPr>
          <w:lang w:val="sr-Cyrl-CS"/>
        </w:rPr>
        <w:t>Neđo</w:t>
      </w:r>
      <w:r>
        <w:rPr>
          <w:lang w:val="sr-Cyrl-CS"/>
        </w:rPr>
        <w:t xml:space="preserve"> </w:t>
      </w:r>
      <w:r>
        <w:rPr>
          <w:lang w:val="sr-Cyrl-CS"/>
        </w:rPr>
        <w:t>Jovanović</w:t>
      </w:r>
      <w:r>
        <w:rPr>
          <w:lang w:val="sr-Cyrl-CS"/>
        </w:rPr>
        <w:t xml:space="preserve">, </w:t>
      </w:r>
      <w:r>
        <w:rPr>
          <w:lang w:val="sr-Cyrl-CS"/>
        </w:rPr>
        <w:t>Žarko</w:t>
      </w:r>
      <w:r>
        <w:rPr>
          <w:lang w:val="sr-Cyrl-CS"/>
        </w:rPr>
        <w:t xml:space="preserve"> </w:t>
      </w:r>
      <w:r>
        <w:rPr>
          <w:lang w:val="sr-Cyrl-CS"/>
        </w:rPr>
        <w:t>Mićin</w:t>
      </w:r>
      <w:r>
        <w:rPr>
          <w:lang w:val="sr-Cyrl-CS"/>
        </w:rPr>
        <w:t xml:space="preserve">, </w:t>
      </w:r>
      <w:r>
        <w:rPr>
          <w:lang w:val="sr-Cyrl-CS"/>
        </w:rPr>
        <w:t>Đorđe</w:t>
      </w:r>
      <w:r>
        <w:rPr>
          <w:lang w:val="sr-Cyrl-CS"/>
        </w:rPr>
        <w:t xml:space="preserve"> </w:t>
      </w:r>
      <w:r>
        <w:rPr>
          <w:lang w:val="sr-Cyrl-CS"/>
        </w:rPr>
        <w:t>Komlenski</w:t>
      </w:r>
      <w:r>
        <w:rPr>
          <w:lang w:val="sr-Cyrl-CS"/>
        </w:rPr>
        <w:t xml:space="preserve">, </w:t>
      </w:r>
      <w:r>
        <w:rPr>
          <w:lang w:val="sr-Cyrl-CS"/>
        </w:rPr>
        <w:t>Miletić</w:t>
      </w:r>
      <w:r>
        <w:rPr>
          <w:lang w:val="sr-Cyrl-CS"/>
        </w:rPr>
        <w:t xml:space="preserve"> </w:t>
      </w:r>
      <w:r>
        <w:rPr>
          <w:lang w:val="sr-Cyrl-CS"/>
        </w:rPr>
        <w:t>Mihajlović</w:t>
      </w:r>
      <w:r>
        <w:rPr>
          <w:lang w:val="sr-Cyrl-CS"/>
        </w:rPr>
        <w:t xml:space="preserve">,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Palalić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dr</w:t>
      </w:r>
      <w:r>
        <w:rPr>
          <w:lang w:val="sr-Cyrl-CS"/>
        </w:rPr>
        <w:t xml:space="preserve"> </w:t>
      </w:r>
      <w:r>
        <w:rPr>
          <w:lang w:val="sr-Cyrl-CS"/>
        </w:rPr>
        <w:t>Balint</w:t>
      </w:r>
      <w:r>
        <w:rPr>
          <w:lang w:val="sr-Cyrl-CS"/>
        </w:rPr>
        <w:t xml:space="preserve"> </w:t>
      </w:r>
      <w:r>
        <w:rPr>
          <w:lang w:val="sr-Cyrl-CS"/>
        </w:rPr>
        <w:t>Pastor</w:t>
      </w:r>
      <w:r>
        <w:rPr>
          <w:lang w:val="sr-Cyrl-CS"/>
        </w:rPr>
        <w:t xml:space="preserve">.  </w:t>
      </w:r>
    </w:p>
    <w:p w:rsidR="00D8569E" w:rsidRDefault="00D8569E" w:rsidP="00D8569E">
      <w:pPr>
        <w:jc w:val="both"/>
        <w:rPr>
          <w:lang w:val="sr-Cyrl-CS"/>
        </w:rPr>
      </w:pPr>
    </w:p>
    <w:p w:rsidR="00D8569E" w:rsidRDefault="00D8569E" w:rsidP="00D8569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Mihailo</w:t>
      </w:r>
      <w:r>
        <w:rPr>
          <w:lang w:val="sr-Cyrl-CS"/>
        </w:rPr>
        <w:t xml:space="preserve"> </w:t>
      </w:r>
      <w:r>
        <w:rPr>
          <w:lang w:val="sr-Cyrl-CS"/>
        </w:rPr>
        <w:t>Jokić</w:t>
      </w:r>
      <w:r>
        <w:rPr>
          <w:lang w:val="sr-Cyrl-CS"/>
        </w:rPr>
        <w:t xml:space="preserve">, </w:t>
      </w:r>
      <w:r>
        <w:rPr>
          <w:lang w:val="sr-Cyrl-CS"/>
        </w:rPr>
        <w:t>Nataša</w:t>
      </w:r>
      <w:r>
        <w:rPr>
          <w:lang w:val="sr-Cyrl-CS"/>
        </w:rPr>
        <w:t xml:space="preserve"> </w:t>
      </w:r>
      <w:r>
        <w:rPr>
          <w:lang w:val="sr-Cyrl-CS"/>
        </w:rPr>
        <w:t>Mićić</w:t>
      </w:r>
      <w:r>
        <w:rPr>
          <w:lang w:val="sr-Cyrl-CS"/>
        </w:rPr>
        <w:t xml:space="preserve">, </w:t>
      </w:r>
      <w:r>
        <w:rPr>
          <w:lang w:val="sr-Cyrl-CS"/>
        </w:rPr>
        <w:t>Vjerica</w:t>
      </w:r>
      <w:r>
        <w:rPr>
          <w:lang w:val="sr-Cyrl-CS"/>
        </w:rPr>
        <w:t xml:space="preserve"> </w:t>
      </w:r>
      <w:r>
        <w:rPr>
          <w:lang w:val="sr-Cyrl-CS"/>
        </w:rPr>
        <w:t>Radeta</w:t>
      </w:r>
      <w:r>
        <w:rPr>
          <w:lang w:val="sr-Cyrl-CS"/>
        </w:rPr>
        <w:t xml:space="preserve">, </w:t>
      </w:r>
      <w:r>
        <w:rPr>
          <w:lang w:val="sr-Cyrl-CS"/>
        </w:rPr>
        <w:t>Sreto</w:t>
      </w:r>
      <w:r>
        <w:rPr>
          <w:lang w:val="sr-Cyrl-CS"/>
        </w:rPr>
        <w:t xml:space="preserve"> </w:t>
      </w:r>
      <w:r>
        <w:rPr>
          <w:lang w:val="sr-Cyrl-CS"/>
        </w:rPr>
        <w:t>Perić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D8569E" w:rsidRDefault="00D8569E" w:rsidP="00D8569E">
      <w:pPr>
        <w:jc w:val="both"/>
        <w:rPr>
          <w:lang w:val="sr-Cyrl-RS"/>
        </w:rPr>
      </w:pPr>
    </w:p>
    <w:p w:rsidR="00D8569E" w:rsidRDefault="00D8569E" w:rsidP="00D8569E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bCs/>
        </w:rPr>
        <w:t>Dragan</w:t>
      </w:r>
      <w:r>
        <w:rPr>
          <w:bCs/>
        </w:rPr>
        <w:t xml:space="preserve"> </w:t>
      </w:r>
      <w:proofErr w:type="spellStart"/>
      <w:r>
        <w:rPr>
          <w:bCs/>
        </w:rPr>
        <w:t>Sikimić</w:t>
      </w:r>
      <w:proofErr w:type="spellEnd"/>
      <w:r>
        <w:t xml:space="preserve">,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borbu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korupcije</w:t>
      </w:r>
      <w:proofErr w:type="spellEnd"/>
      <w:r>
        <w:t>,</w:t>
      </w:r>
      <w:r>
        <w:rPr>
          <w:lang w:val="sr-Cyrl-RS"/>
        </w:rPr>
        <w:t xml:space="preserve"> </w:t>
      </w:r>
      <w:proofErr w:type="spellStart"/>
      <w:r>
        <w:rPr>
          <w:bCs/>
        </w:rPr>
        <w:t>Radojko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Srbljanović</w:t>
      </w:r>
      <w:proofErr w:type="spellEnd"/>
      <w:r>
        <w:rPr>
          <w:bCs/>
        </w:rPr>
        <w:t xml:space="preserve">, </w:t>
      </w:r>
      <w:r>
        <w:rPr>
          <w:bCs/>
        </w:rPr>
        <w:t>Katarina</w:t>
      </w:r>
      <w:r>
        <w:rPr>
          <w:bCs/>
        </w:rPr>
        <w:t xml:space="preserve"> </w:t>
      </w:r>
      <w:proofErr w:type="spellStart"/>
      <w:r>
        <w:rPr>
          <w:bCs/>
        </w:rPr>
        <w:t>Pavičić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Nataša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Božić</w:t>
      </w:r>
      <w:proofErr w:type="spellEnd"/>
      <w:r>
        <w:rPr>
          <w:bCs/>
        </w:rPr>
        <w:t>,</w:t>
      </w:r>
      <w:r>
        <w:rPr>
          <w:b/>
          <w:bCs/>
        </w:rPr>
        <w:t xml:space="preserve">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borbu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korupcije</w:t>
      </w:r>
      <w:proofErr w:type="spellEnd"/>
      <w:r>
        <w:t>.</w:t>
      </w:r>
    </w:p>
    <w:p w:rsidR="00D8569E" w:rsidRDefault="00D8569E" w:rsidP="00D8569E">
      <w:pPr>
        <w:jc w:val="both"/>
        <w:rPr>
          <w:lang w:val="sr-Cyrl-RS"/>
        </w:rPr>
      </w:pPr>
      <w:r>
        <w:rPr>
          <w:lang w:val="sr-Cyrl-RS"/>
        </w:rPr>
        <w:tab/>
      </w:r>
    </w:p>
    <w:p w:rsidR="00D8569E" w:rsidRDefault="00D8569E" w:rsidP="00D8569E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utvrdili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dopunjeni</w:t>
      </w:r>
    </w:p>
    <w:p w:rsidR="00D8569E" w:rsidRDefault="00D8569E" w:rsidP="00D8569E">
      <w:pPr>
        <w:jc w:val="both"/>
        <w:rPr>
          <w:lang w:val="sr-Cyrl-CS"/>
        </w:rPr>
      </w:pPr>
    </w:p>
    <w:p w:rsidR="00D8569E" w:rsidRDefault="00D8569E" w:rsidP="00D8569E">
      <w:pPr>
        <w:tabs>
          <w:tab w:val="left" w:pos="1418"/>
        </w:tabs>
        <w:jc w:val="center"/>
        <w:rPr>
          <w:lang w:val="sr-Cyrl-R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  <w:r>
        <w:rPr>
          <w:lang w:val="sr-Latn-RS"/>
        </w:rPr>
        <w:t xml:space="preserve">  </w:t>
      </w:r>
    </w:p>
    <w:p w:rsidR="00D8569E" w:rsidRDefault="00D8569E" w:rsidP="00D8569E">
      <w:pPr>
        <w:tabs>
          <w:tab w:val="left" w:pos="1418"/>
        </w:tabs>
        <w:jc w:val="center"/>
        <w:rPr>
          <w:lang w:val="sr-Cyrl-RS"/>
        </w:rPr>
      </w:pPr>
    </w:p>
    <w:p w:rsidR="00D8569E" w:rsidRDefault="00D8569E" w:rsidP="00D8569E">
      <w:pPr>
        <w:tabs>
          <w:tab w:val="left" w:pos="1418"/>
        </w:tabs>
        <w:jc w:val="both"/>
        <w:rPr>
          <w:rStyle w:val="colornavy"/>
        </w:rPr>
      </w:pPr>
      <w:r>
        <w:rPr>
          <w:rStyle w:val="colornavy"/>
          <w:lang w:val="sr-Cyrl-RS"/>
        </w:rPr>
        <w:tab/>
        <w:t xml:space="preserve">1. </w:t>
      </w:r>
      <w:r>
        <w:rPr>
          <w:rStyle w:val="colornavy"/>
          <w:lang w:val="sr-Cyrl-RS"/>
        </w:rPr>
        <w:t>Davanje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saglasnosti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Pravilnik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unutrašnjem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uređenju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sistematizaciji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radnih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mesta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stručnoj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službi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Agencije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borbu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protiv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korupcije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: 02-3585/18,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);</w:t>
      </w:r>
    </w:p>
    <w:p w:rsidR="00D8569E" w:rsidRDefault="00D8569E" w:rsidP="00D8569E">
      <w:pPr>
        <w:tabs>
          <w:tab w:val="left" w:pos="1418"/>
        </w:tabs>
        <w:jc w:val="both"/>
      </w:pPr>
    </w:p>
    <w:p w:rsidR="00D8569E" w:rsidRDefault="00D8569E" w:rsidP="00D8569E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 xml:space="preserve">  </w:t>
      </w: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ab/>
        <w:t xml:space="preserve">2. </w:t>
      </w: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D8569E" w:rsidRDefault="00D8569E" w:rsidP="00D8569E">
      <w:pPr>
        <w:jc w:val="both"/>
        <w:rPr>
          <w:rStyle w:val="colornavy"/>
        </w:rPr>
      </w:pPr>
      <w:r>
        <w:rPr>
          <w:b/>
          <w:lang w:val="sr-Cyrl-CS"/>
        </w:rPr>
        <w:t>PRVA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lang w:val="sr-Cyrl-CS"/>
        </w:rPr>
        <w:t xml:space="preserve"> - </w:t>
      </w:r>
      <w:r>
        <w:rPr>
          <w:rStyle w:val="colornavy"/>
          <w:lang w:val="sr-Cyrl-RS"/>
        </w:rPr>
        <w:t>Davanje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saglasnosti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Pravilnik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unutrašnjem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uređenju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sistematizaciji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radnih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mesta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stručnoj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službi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Agencije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borbu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protiv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korupcije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: 02-3585/18,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).</w:t>
      </w:r>
    </w:p>
    <w:p w:rsidR="00D8569E" w:rsidRDefault="00D8569E" w:rsidP="00D8569E">
      <w:pPr>
        <w:jc w:val="both"/>
        <w:rPr>
          <w:rStyle w:val="colornavy"/>
          <w:lang w:val="sr-Cyrl-RS"/>
        </w:rPr>
      </w:pPr>
    </w:p>
    <w:p w:rsidR="00D8569E" w:rsidRDefault="00D8569E" w:rsidP="00D8569E">
      <w:p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</w:r>
      <w:r>
        <w:rPr>
          <w:b/>
          <w:bCs/>
        </w:rPr>
        <w:t>Dragan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Sikimić</w:t>
      </w:r>
      <w:proofErr w:type="spellEnd"/>
      <w:r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dao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uvodno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izlaganje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istakavši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Agencija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borbu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protiv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korupcije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dobila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pozitvno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mišljenje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Agencije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vezi</w:t>
      </w:r>
      <w:r>
        <w:rPr>
          <w:bCs/>
          <w:lang w:val="sr-Cyrl-RS"/>
        </w:rPr>
        <w:t xml:space="preserve"> </w:t>
      </w:r>
      <w:proofErr w:type="gramStart"/>
      <w:r>
        <w:rPr>
          <w:bCs/>
          <w:lang w:val="sr-Cyrl-RS"/>
        </w:rPr>
        <w:t>sa</w:t>
      </w:r>
      <w:proofErr w:type="gramEnd"/>
      <w:r>
        <w:rPr>
          <w:bCs/>
          <w:lang w:val="sr-Cyrl-RS"/>
        </w:rPr>
        <w:t xml:space="preserve"> </w:t>
      </w:r>
      <w:r>
        <w:rPr>
          <w:rStyle w:val="colornavy"/>
          <w:lang w:val="sr-Cyrl-RS"/>
        </w:rPr>
        <w:t>Pravilnikom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unutrašnjem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uređenju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sistematizaciji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radnih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mesta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stručnoj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službi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Agencije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borbu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protiv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korupcije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uputila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Narodnoj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akupštini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radi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dobijanja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saglasnosti</w:t>
      </w:r>
      <w:r>
        <w:rPr>
          <w:rStyle w:val="colornavy"/>
          <w:lang w:val="sr-Cyrl-RS"/>
        </w:rPr>
        <w:t>.</w:t>
      </w:r>
    </w:p>
    <w:p w:rsidR="00D8569E" w:rsidRDefault="00D8569E" w:rsidP="00D8569E">
      <w:p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</w:r>
      <w:r>
        <w:rPr>
          <w:rStyle w:val="colornavy"/>
          <w:lang w:val="sr-Cyrl-RS"/>
        </w:rPr>
        <w:t>Naglasio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Pravilnik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razvojni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kao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pruža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podršku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Agenciji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borbi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protiv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korupcije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što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ogleda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kroz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planirano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povećanje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budžeta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aktivnosti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Agencije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2019. </w:t>
      </w:r>
      <w:r>
        <w:rPr>
          <w:rStyle w:val="colornavy"/>
          <w:lang w:val="sr-Cyrl-RS"/>
        </w:rPr>
        <w:t>goodini</w:t>
      </w:r>
      <w:r>
        <w:rPr>
          <w:rStyle w:val="colornavy"/>
          <w:lang w:val="sr-Cyrl-RS"/>
        </w:rPr>
        <w:t>.</w:t>
      </w:r>
    </w:p>
    <w:p w:rsidR="00D8569E" w:rsidRDefault="00D8569E" w:rsidP="00D8569E">
      <w:pPr>
        <w:jc w:val="both"/>
      </w:pPr>
      <w:r>
        <w:rPr>
          <w:rStyle w:val="colornavy"/>
          <w:lang w:val="sr-Cyrl-RS"/>
        </w:rPr>
        <w:lastRenderedPageBreak/>
        <w:tab/>
      </w:r>
      <w:r>
        <w:rPr>
          <w:rStyle w:val="colornavy"/>
          <w:lang w:val="sr-Cyrl-RS"/>
        </w:rPr>
        <w:t>Rekao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Pravilnik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urađen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skladu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već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usvojenim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lobiranju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organizaciji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nadležnosti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državnih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organa</w:t>
      </w:r>
      <w:r>
        <w:rPr>
          <w:rStyle w:val="colornavy"/>
          <w:lang w:val="sr-Cyrl-RS"/>
        </w:rPr>
        <w:t xml:space="preserve"> </w:t>
      </w:r>
      <w:r>
        <w:rPr>
          <w:rStyle w:val="naslovpropisa1a"/>
        </w:rPr>
        <w:t>u</w:t>
      </w:r>
      <w:r>
        <w:rPr>
          <w:rStyle w:val="naslovpropisa1a"/>
        </w:rPr>
        <w:t xml:space="preserve"> </w:t>
      </w:r>
      <w:proofErr w:type="spellStart"/>
      <w:r>
        <w:rPr>
          <w:rStyle w:val="naslovpropisa1a"/>
        </w:rPr>
        <w:t>suzbijanju</w:t>
      </w:r>
      <w:proofErr w:type="spellEnd"/>
      <w:r>
        <w:rPr>
          <w:rStyle w:val="naslovpropisa1a"/>
        </w:rPr>
        <w:t xml:space="preserve"> </w:t>
      </w:r>
      <w:proofErr w:type="spellStart"/>
      <w:r>
        <w:rPr>
          <w:rStyle w:val="naslovpropisa1a"/>
        </w:rPr>
        <w:t>organizovanog</w:t>
      </w:r>
      <w:proofErr w:type="spellEnd"/>
      <w:r>
        <w:rPr>
          <w:rStyle w:val="naslovpropisa1a"/>
        </w:rPr>
        <w:t xml:space="preserve"> </w:t>
      </w:r>
      <w:proofErr w:type="spellStart"/>
      <w:r>
        <w:rPr>
          <w:rStyle w:val="naslovpropisa1a"/>
        </w:rPr>
        <w:t>kriminala</w:t>
      </w:r>
      <w:proofErr w:type="spellEnd"/>
      <w:r>
        <w:rPr>
          <w:rStyle w:val="naslovpropisa1a"/>
        </w:rPr>
        <w:t xml:space="preserve">, </w:t>
      </w:r>
      <w:proofErr w:type="spellStart"/>
      <w:r>
        <w:rPr>
          <w:rStyle w:val="naslovpropisa1a"/>
        </w:rPr>
        <w:t>terorizma</w:t>
      </w:r>
      <w:proofErr w:type="spellEnd"/>
      <w:r>
        <w:rPr>
          <w:rStyle w:val="naslovpropisa1a"/>
        </w:rPr>
        <w:t xml:space="preserve"> </w:t>
      </w:r>
      <w:proofErr w:type="spellStart"/>
      <w:r>
        <w:rPr>
          <w:rStyle w:val="naslovpropisa1a"/>
        </w:rPr>
        <w:t>i</w:t>
      </w:r>
      <w:proofErr w:type="spellEnd"/>
      <w:r>
        <w:rPr>
          <w:rStyle w:val="naslovpropisa1a"/>
        </w:rPr>
        <w:t xml:space="preserve"> </w:t>
      </w:r>
      <w:proofErr w:type="spellStart"/>
      <w:r>
        <w:rPr>
          <w:rStyle w:val="naslovpropisa1a"/>
        </w:rPr>
        <w:t>korupcije</w:t>
      </w:r>
      <w:proofErr w:type="spellEnd"/>
      <w:r>
        <w:t xml:space="preserve"> </w:t>
      </w:r>
      <w:r>
        <w:rPr>
          <w:lang w:val="sr-Cyrl-RS"/>
        </w:rPr>
        <w:t xml:space="preserve">, </w:t>
      </w:r>
      <w:r>
        <w:rPr>
          <w:lang w:val="sr-Cyrl-RS"/>
        </w:rPr>
        <w:t>kojima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predviđaju</w:t>
      </w:r>
      <w:r>
        <w:rPr>
          <w:lang w:val="sr-Cyrl-RS"/>
        </w:rPr>
        <w:t xml:space="preserve"> </w:t>
      </w:r>
      <w:r>
        <w:rPr>
          <w:lang w:val="sr-Cyrl-RS"/>
        </w:rPr>
        <w:t>značajna</w:t>
      </w:r>
      <w:r>
        <w:rPr>
          <w:lang w:val="sr-Cyrl-RS"/>
        </w:rPr>
        <w:t xml:space="preserve"> </w:t>
      </w:r>
      <w:r>
        <w:rPr>
          <w:lang w:val="sr-Cyrl-RS"/>
        </w:rPr>
        <w:t>ovlašćenja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dužnosti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, </w:t>
      </w:r>
      <w:r>
        <w:rPr>
          <w:lang w:val="sr-Cyrl-RS"/>
        </w:rPr>
        <w:t>zbog</w:t>
      </w:r>
      <w:r>
        <w:rPr>
          <w:lang w:val="sr-Cyrl-RS"/>
        </w:rPr>
        <w:t xml:space="preserve"> </w:t>
      </w:r>
      <w:r>
        <w:rPr>
          <w:lang w:val="sr-Cyrl-RS"/>
        </w:rPr>
        <w:t>čega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bilo</w:t>
      </w:r>
      <w:r>
        <w:rPr>
          <w:lang w:val="sr-Cyrl-RS"/>
        </w:rPr>
        <w:t xml:space="preserve"> </w:t>
      </w:r>
      <w:r>
        <w:rPr>
          <w:lang w:val="sr-Cyrl-RS"/>
        </w:rPr>
        <w:t>potrebno</w:t>
      </w:r>
      <w:r>
        <w:rPr>
          <w:lang w:val="sr-Cyrl-RS"/>
        </w:rPr>
        <w:t xml:space="preserve"> </w:t>
      </w:r>
      <w:r>
        <w:rPr>
          <w:lang w:val="sr-Cyrl-RS"/>
        </w:rPr>
        <w:t>izvršiti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promene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organizaciji</w:t>
      </w:r>
      <w:r>
        <w:rPr>
          <w:lang w:val="sr-Cyrl-RS"/>
        </w:rPr>
        <w:t xml:space="preserve"> </w:t>
      </w:r>
      <w:r>
        <w:rPr>
          <w:lang w:val="sr-Cyrl-RS"/>
        </w:rPr>
        <w:t>stručne</w:t>
      </w:r>
      <w:r>
        <w:rPr>
          <w:lang w:val="sr-Cyrl-RS"/>
        </w:rPr>
        <w:t xml:space="preserve"> </w:t>
      </w:r>
      <w:r>
        <w:rPr>
          <w:lang w:val="sr-Cyrl-RS"/>
        </w:rPr>
        <w:t>službe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obezbediti</w:t>
      </w:r>
      <w:r>
        <w:rPr>
          <w:lang w:val="sr-Cyrl-RS"/>
        </w:rPr>
        <w:t xml:space="preserve"> </w:t>
      </w:r>
      <w:r>
        <w:rPr>
          <w:lang w:val="sr-Cyrl-RS"/>
        </w:rPr>
        <w:t>novo</w:t>
      </w:r>
      <w:r>
        <w:rPr>
          <w:lang w:val="sr-Cyrl-RS"/>
        </w:rPr>
        <w:t xml:space="preserve"> </w:t>
      </w:r>
      <w:r>
        <w:rPr>
          <w:lang w:val="sr-Cyrl-RS"/>
        </w:rPr>
        <w:t>zapošljavanje</w:t>
      </w:r>
      <w:r>
        <w:rPr>
          <w:lang w:val="sr-Cyrl-RS"/>
        </w:rPr>
        <w:t>.</w:t>
      </w:r>
    </w:p>
    <w:p w:rsidR="00D8569E" w:rsidRDefault="00D8569E" w:rsidP="00D8569E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>Ukazao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usklađenost</w:t>
      </w:r>
      <w:r>
        <w:rPr>
          <w:lang w:val="sr-Cyrl-RS"/>
        </w:rPr>
        <w:t xml:space="preserve"> </w:t>
      </w:r>
      <w:r>
        <w:rPr>
          <w:lang w:val="sr-Cyrl-RS"/>
        </w:rPr>
        <w:t>Pravilnika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Nacrtom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sprečavanju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>.</w:t>
      </w:r>
    </w:p>
    <w:p w:rsidR="00D8569E" w:rsidRDefault="00D8569E" w:rsidP="00D8569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Naveo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Pravilnikom</w:t>
      </w:r>
      <w:r>
        <w:rPr>
          <w:lang w:val="sr-Cyrl-RS"/>
        </w:rPr>
        <w:t xml:space="preserve"> </w:t>
      </w:r>
      <w:r>
        <w:rPr>
          <w:lang w:val="sr-Cyrl-RS"/>
        </w:rPr>
        <w:t>predviđena</w:t>
      </w:r>
      <w:r>
        <w:rPr>
          <w:lang w:val="sr-Cyrl-RS"/>
        </w:rPr>
        <w:t xml:space="preserve"> </w:t>
      </w:r>
      <w:r>
        <w:rPr>
          <w:lang w:val="sr-Cyrl-RS"/>
        </w:rPr>
        <w:t>takva</w:t>
      </w:r>
      <w:r>
        <w:rPr>
          <w:lang w:val="sr-Cyrl-RS"/>
        </w:rPr>
        <w:t xml:space="preserve"> </w:t>
      </w:r>
      <w:r>
        <w:rPr>
          <w:lang w:val="sr-Cyrl-RS"/>
        </w:rPr>
        <w:t>organizacija</w:t>
      </w:r>
      <w:r>
        <w:rPr>
          <w:lang w:val="sr-Cyrl-RS"/>
        </w:rPr>
        <w:t xml:space="preserve"> </w:t>
      </w:r>
      <w:r>
        <w:rPr>
          <w:lang w:val="sr-Cyrl-RS"/>
        </w:rPr>
        <w:t>Stručne</w:t>
      </w:r>
      <w:r>
        <w:rPr>
          <w:lang w:val="sr-Cyrl-RS"/>
        </w:rPr>
        <w:t xml:space="preserve"> </w:t>
      </w:r>
      <w:r>
        <w:rPr>
          <w:lang w:val="sr-Cyrl-RS"/>
        </w:rPr>
        <w:t>službe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, </w:t>
      </w:r>
      <w:r>
        <w:rPr>
          <w:lang w:val="sr-Cyrl-RS"/>
        </w:rPr>
        <w:t>koja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omogućiti</w:t>
      </w:r>
      <w:r>
        <w:rPr>
          <w:lang w:val="sr-Cyrl-RS"/>
        </w:rPr>
        <w:t xml:space="preserve"> </w:t>
      </w:r>
      <w:r>
        <w:rPr>
          <w:lang w:val="sr-Cyrl-RS"/>
        </w:rPr>
        <w:t>izvršavanje</w:t>
      </w:r>
      <w:r>
        <w:rPr>
          <w:lang w:val="sr-Cyrl-RS"/>
        </w:rPr>
        <w:t xml:space="preserve"> </w:t>
      </w:r>
      <w:r>
        <w:rPr>
          <w:lang w:val="sr-Cyrl-RS"/>
        </w:rPr>
        <w:t>svih</w:t>
      </w:r>
      <w:r>
        <w:rPr>
          <w:lang w:val="sr-Cyrl-RS"/>
        </w:rPr>
        <w:t xml:space="preserve"> </w:t>
      </w:r>
      <w:r>
        <w:rPr>
          <w:lang w:val="sr-Cyrl-RS"/>
        </w:rPr>
        <w:t>aktivnosti</w:t>
      </w:r>
      <w:r>
        <w:rPr>
          <w:lang w:val="sr-Cyrl-RS"/>
        </w:rPr>
        <w:t xml:space="preserve"> </w:t>
      </w:r>
      <w:r>
        <w:rPr>
          <w:lang w:val="sr-Cyrl-RS"/>
        </w:rPr>
        <w:t>potrebnih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pridruživanje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Evropskoj</w:t>
      </w:r>
      <w:r>
        <w:rPr>
          <w:lang w:val="sr-Cyrl-RS"/>
        </w:rPr>
        <w:t xml:space="preserve"> </w:t>
      </w:r>
      <w:r>
        <w:rPr>
          <w:lang w:val="sr-Cyrl-RS"/>
        </w:rPr>
        <w:t>uniji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oblasti</w:t>
      </w:r>
      <w:r>
        <w:rPr>
          <w:lang w:val="sr-Cyrl-RS"/>
        </w:rPr>
        <w:t xml:space="preserve"> </w:t>
      </w:r>
      <w:r>
        <w:rPr>
          <w:lang w:val="sr-Cyrl-RS"/>
        </w:rPr>
        <w:t>borbe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>.</w:t>
      </w:r>
    </w:p>
    <w:p w:rsidR="00D8569E" w:rsidRDefault="00D8569E" w:rsidP="00D8569E">
      <w:pPr>
        <w:jc w:val="both"/>
        <w:rPr>
          <w:rStyle w:val="colornavy"/>
        </w:rPr>
      </w:pPr>
      <w:r>
        <w:rPr>
          <w:rStyle w:val="colornavy"/>
          <w:lang w:val="sr-Cyrl-RS"/>
        </w:rPr>
        <w:tab/>
      </w:r>
    </w:p>
    <w:p w:rsidR="00D8569E" w:rsidRDefault="00D8569E" w:rsidP="00D8569E">
      <w:p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</w:r>
      <w:r>
        <w:rPr>
          <w:rStyle w:val="colornavy"/>
          <w:lang w:val="sr-Cyrl-RS"/>
        </w:rPr>
        <w:t>Predsedavajući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nakon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uvodnog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izlaganja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otvorio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vezi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ovom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tačkom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pa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kako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reč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zaključio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pravosuđe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državnu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samoupravu</w:t>
      </w:r>
      <w:r>
        <w:rPr>
          <w:rStyle w:val="colornavy"/>
          <w:lang w:val="sr-Cyrl-RS"/>
        </w:rPr>
        <w:t xml:space="preserve"> </w:t>
      </w:r>
      <w:r>
        <w:rPr>
          <w:lang w:val="sr-Cyrl-RS"/>
        </w:rPr>
        <w:t>n</w:t>
      </w:r>
      <w:r>
        <w:t>a</w:t>
      </w:r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r>
        <w:rPr>
          <w:lang w:val="sr-Cyrl-RS"/>
        </w:rPr>
        <w:t>23</w:t>
      </w:r>
      <w:r>
        <w:t xml:space="preserve">. </w:t>
      </w:r>
      <w:proofErr w:type="spellStart"/>
      <w:proofErr w:type="gramStart"/>
      <w:r>
        <w:t>stav</w:t>
      </w:r>
      <w:proofErr w:type="spellEnd"/>
      <w:proofErr w:type="gramEnd"/>
      <w:r>
        <w:t xml:space="preserve"> </w:t>
      </w:r>
      <w:r>
        <w:rPr>
          <w:lang w:val="sr-Cyrl-RS"/>
        </w:rPr>
        <w:t>3</w:t>
      </w:r>
      <w:r>
        <w:t xml:space="preserve">. </w:t>
      </w:r>
      <w:r>
        <w:rPr>
          <w:lang w:val="sr-Cyrl-RS"/>
        </w:rPr>
        <w:t>Z</w:t>
      </w:r>
      <w:proofErr w:type="spellStart"/>
      <w:r>
        <w:t>akon</w:t>
      </w:r>
      <w:proofErr w:type="spellEnd"/>
      <w:r>
        <w:rPr>
          <w:lang w:val="sr-Cyrl-RS"/>
        </w:rPr>
        <w:t>a</w:t>
      </w:r>
      <w:r>
        <w:t xml:space="preserve"> </w:t>
      </w:r>
      <w:r>
        <w:t>o</w:t>
      </w:r>
      <w:r>
        <w:t xml:space="preserve"> </w:t>
      </w:r>
      <w:r>
        <w:rPr>
          <w:lang w:val="sr-Cyrl-RS"/>
        </w:rPr>
        <w:t>A</w:t>
      </w:r>
      <w:proofErr w:type="spellStart"/>
      <w:r>
        <w:t>genciji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borbu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korupcije</w:t>
      </w:r>
      <w:proofErr w:type="spellEnd"/>
      <w:r>
        <w:t xml:space="preserve"> (</w:t>
      </w:r>
      <w:r>
        <w:rPr>
          <w:lang w:val="sr-Cyrl-RS"/>
        </w:rPr>
        <w:t>S</w:t>
      </w:r>
      <w:r>
        <w:t>l</w:t>
      </w:r>
      <w:r>
        <w:t xml:space="preserve">. </w:t>
      </w:r>
      <w:proofErr w:type="spellStart"/>
      <w:r>
        <w:t>glasnik</w:t>
      </w:r>
      <w:proofErr w:type="spellEnd"/>
      <w:r>
        <w:t xml:space="preserve"> </w:t>
      </w:r>
      <w:r>
        <w:rPr>
          <w:lang w:val="sr-Cyrl-RS"/>
        </w:rPr>
        <w:t>RS</w:t>
      </w:r>
      <w:r>
        <w:rPr>
          <w:lang w:val="sr-Cyrl-RS"/>
        </w:rPr>
        <w:t>,</w:t>
      </w:r>
      <w:r>
        <w:t xml:space="preserve"> </w:t>
      </w:r>
      <w:r>
        <w:t>br</w:t>
      </w:r>
      <w:r>
        <w:t xml:space="preserve">. </w:t>
      </w:r>
      <w:hyperlink r:id="rId7" w:tooltip="Zakon o Agenciji za borbu protiv korupcije (27/10/2008)" w:history="1">
        <w:r>
          <w:rPr>
            <w:rStyle w:val="Hyperlink"/>
          </w:rPr>
          <w:t>97/08</w:t>
        </w:r>
      </w:hyperlink>
      <w:r>
        <w:t xml:space="preserve">, </w:t>
      </w:r>
      <w:hyperlink r:id="rId8" w:tooltip="Zakon o izmenama i dopunama Zakona o Agenciji za borbu protiv korupcije (29/07/2010)" w:history="1">
        <w:r>
          <w:rPr>
            <w:rStyle w:val="Hyperlink"/>
          </w:rPr>
          <w:t>53/10</w:t>
        </w:r>
      </w:hyperlink>
      <w:r>
        <w:t xml:space="preserve">, </w:t>
      </w:r>
      <w:hyperlink r:id="rId9" w:tooltip="Odluka Ustavnog suda RS IUz broj 1239/2010 (odnosi se na Zakon o izmenama i dopunama Zakona o Agenciji za borbu protiv korupcije) (07/09/2011)" w:history="1">
        <w:r>
          <w:rPr>
            <w:rStyle w:val="Hyperlink"/>
          </w:rPr>
          <w:t>66/11</w:t>
        </w:r>
      </w:hyperlink>
      <w:r>
        <w:t xml:space="preserve"> - </w:t>
      </w:r>
      <w:r>
        <w:t>US</w:t>
      </w:r>
      <w:r>
        <w:t xml:space="preserve">, </w:t>
      </w:r>
      <w:hyperlink r:id="rId10" w:tooltip="Odluka Ustavnog suda IUz-245/2011 (odnosi se na Zakon o Agenciji za borbu protiv korupcije) (31/07/2013)" w:history="1">
        <w:r>
          <w:rPr>
            <w:rStyle w:val="Hyperlink"/>
          </w:rPr>
          <w:t>67/13</w:t>
        </w:r>
      </w:hyperlink>
      <w:r>
        <w:t xml:space="preserve"> - </w:t>
      </w:r>
      <w:r>
        <w:t>US</w:t>
      </w:r>
      <w:r>
        <w:t xml:space="preserve">, </w:t>
      </w:r>
      <w:hyperlink r:id="rId11" w:tooltip="Zakon o izmeni Zakona o platama državnih službenika i nameštenika (06/12/2013)" w:history="1">
        <w:r>
          <w:rPr>
            <w:rStyle w:val="Hyperlink"/>
          </w:rPr>
          <w:t>108/13</w:t>
        </w:r>
      </w:hyperlink>
      <w:r>
        <w:t xml:space="preserve"> - </w:t>
      </w:r>
      <w:r>
        <w:t>dr</w:t>
      </w:r>
      <w:r>
        <w:t xml:space="preserve">. </w:t>
      </w:r>
      <w:proofErr w:type="spellStart"/>
      <w:r>
        <w:t>zakon</w:t>
      </w:r>
      <w:proofErr w:type="spellEnd"/>
      <w:r>
        <w:t xml:space="preserve">, </w:t>
      </w:r>
      <w:hyperlink r:id="rId12" w:tooltip="Autentično tumačenje odredbe člana 2. alineja druga Zakona o Agenciji za borbu protiv korupcije (&quot;Službeni glasnik Republike Srbije&quot;, br. 97/08, 53/10, 66/11 - US i 67/13 - US) (17/12/2013)" w:history="1">
        <w:r>
          <w:rPr>
            <w:rStyle w:val="Hyperlink"/>
          </w:rPr>
          <w:t>112/13</w:t>
        </w:r>
      </w:hyperlink>
      <w:r>
        <w:t xml:space="preserve"> - </w:t>
      </w:r>
      <w:r>
        <w:t>dr</w:t>
      </w:r>
      <w:r>
        <w:t xml:space="preserve">. </w:t>
      </w:r>
      <w:proofErr w:type="spellStart"/>
      <w:r>
        <w:t>propis</w:t>
      </w:r>
      <w:proofErr w:type="spellEnd"/>
      <w:r>
        <w:t xml:space="preserve">, </w:t>
      </w:r>
      <w:hyperlink r:id="rId13" w:tooltip="Odluka Ustavnog suda IUz-295/2013 (odnosi se na Zakon o Agenciji za borbu protiv korupcije) (26/01/2015)" w:history="1">
        <w:r>
          <w:rPr>
            <w:rStyle w:val="Hyperlink"/>
          </w:rPr>
          <w:t>8/15</w:t>
        </w:r>
      </w:hyperlink>
      <w:r>
        <w:t xml:space="preserve"> - </w:t>
      </w:r>
      <w:r>
        <w:t>US</w:t>
      </w:r>
      <w:r>
        <w:t>)</w:t>
      </w:r>
      <w:r>
        <w:rPr>
          <w:lang w:val="sr-Cyrl-RS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rPr>
          <w:lang w:val="sr-Cyrl-RS"/>
        </w:rPr>
        <w:t xml:space="preserve"> 51</w:t>
      </w:r>
      <w:r>
        <w:t xml:space="preserve">. </w:t>
      </w:r>
      <w:proofErr w:type="spellStart"/>
      <w:r>
        <w:t>Poslovnika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(''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r>
        <w:t>RS</w:t>
      </w:r>
      <w:r>
        <w:t xml:space="preserve">'', </w:t>
      </w:r>
      <w:proofErr w:type="spellStart"/>
      <w:r>
        <w:t>broj</w:t>
      </w:r>
      <w:proofErr w:type="spellEnd"/>
      <w:r>
        <w:rPr>
          <w:lang w:val="sr-Cyrl-RS"/>
        </w:rPr>
        <w:t xml:space="preserve"> 20/12 – </w:t>
      </w:r>
      <w:r>
        <w:rPr>
          <w:lang w:val="sr-Cyrl-RS"/>
        </w:rPr>
        <w:t>prečišćeni</w:t>
      </w:r>
      <w:r>
        <w:rPr>
          <w:lang w:val="sr-Cyrl-RS"/>
        </w:rPr>
        <w:t xml:space="preserve"> </w:t>
      </w:r>
      <w:r>
        <w:rPr>
          <w:lang w:val="sr-Cyrl-RS"/>
        </w:rPr>
        <w:t>tekst</w:t>
      </w:r>
      <w:r>
        <w:t>)</w:t>
      </w:r>
      <w:r>
        <w:rPr>
          <w:lang w:val="sr-Cyrl-RS"/>
        </w:rPr>
        <w:t xml:space="preserve"> </w:t>
      </w:r>
      <w:r>
        <w:rPr>
          <w:rStyle w:val="colornavy"/>
          <w:lang w:val="sr-Cyrl-RS"/>
        </w:rPr>
        <w:t>donese</w:t>
      </w:r>
      <w:r>
        <w:rPr>
          <w:rStyle w:val="colornavy"/>
          <w:lang w:val="sr-Cyrl-RS"/>
        </w:rPr>
        <w:t xml:space="preserve"> </w:t>
      </w:r>
    </w:p>
    <w:p w:rsidR="00D8569E" w:rsidRDefault="00D8569E" w:rsidP="00D8569E">
      <w:pPr>
        <w:jc w:val="both"/>
        <w:rPr>
          <w:rStyle w:val="colornavy"/>
          <w:lang w:val="sr-Cyrl-RS"/>
        </w:rPr>
      </w:pPr>
    </w:p>
    <w:p w:rsidR="00D8569E" w:rsidRDefault="00D8569E" w:rsidP="00D8569E">
      <w:p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ODLUKU</w:t>
      </w:r>
    </w:p>
    <w:p w:rsidR="00D8569E" w:rsidRDefault="00D8569E" w:rsidP="00D8569E">
      <w:pPr>
        <w:jc w:val="both"/>
        <w:rPr>
          <w:rStyle w:val="colornavy"/>
          <w:lang w:val="sr-Cyrl-RS"/>
        </w:rPr>
      </w:pPr>
    </w:p>
    <w:p w:rsidR="00D8569E" w:rsidRDefault="00D8569E" w:rsidP="00D8569E">
      <w:pPr>
        <w:jc w:val="both"/>
      </w:pPr>
      <w:r>
        <w:t>DAJE</w:t>
      </w:r>
      <w:r>
        <w:t xml:space="preserve"> </w:t>
      </w:r>
      <w:r>
        <w:t>SE</w:t>
      </w:r>
      <w:r>
        <w:t xml:space="preserve"> </w:t>
      </w:r>
      <w:r>
        <w:t>SAGLASNOST</w:t>
      </w:r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Pravilnik</w:t>
      </w:r>
      <w:proofErr w:type="spellEnd"/>
      <w:r>
        <w:t xml:space="preserve"> </w:t>
      </w:r>
      <w:r>
        <w:t>o</w:t>
      </w:r>
      <w:r>
        <w:t xml:space="preserve"> </w:t>
      </w:r>
      <w:proofErr w:type="spellStart"/>
      <w:r>
        <w:t>unutrašnjem</w:t>
      </w:r>
      <w:proofErr w:type="spellEnd"/>
      <w:r>
        <w:t xml:space="preserve"> </w:t>
      </w:r>
      <w:proofErr w:type="spellStart"/>
      <w:r>
        <w:t>uređenju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sistematizaciji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r>
        <w:t>u</w:t>
      </w:r>
      <w:r>
        <w:t xml:space="preserve"> </w:t>
      </w:r>
      <w:r>
        <w:rPr>
          <w:lang w:val="sr-Cyrl-RS"/>
        </w:rPr>
        <w:t>Stručnoj</w:t>
      </w:r>
      <w:r>
        <w:rPr>
          <w:lang w:val="sr-Cyrl-RS"/>
        </w:rPr>
        <w:t xml:space="preserve"> </w:t>
      </w:r>
      <w:r>
        <w:rPr>
          <w:lang w:val="sr-Cyrl-RS"/>
        </w:rPr>
        <w:t>službi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 014 </w:t>
      </w:r>
      <w:r>
        <w:rPr>
          <w:lang w:val="sr-Cyrl-RS"/>
        </w:rPr>
        <w:t>Broj</w:t>
      </w:r>
      <w:r>
        <w:rPr>
          <w:lang w:val="sr-Cyrl-RS"/>
        </w:rPr>
        <w:t>: 014-110-00-0008/18-01</w:t>
      </w:r>
      <w:r>
        <w:t xml:space="preserve"> </w:t>
      </w:r>
      <w:r>
        <w:t>od</w:t>
      </w:r>
      <w:r>
        <w:t xml:space="preserve"> </w:t>
      </w:r>
      <w:r>
        <w:rPr>
          <w:lang w:val="sr-Cyrl-RS"/>
        </w:rPr>
        <w:t>21</w:t>
      </w:r>
      <w:r>
        <w:t xml:space="preserve">. </w:t>
      </w:r>
      <w:r>
        <w:rPr>
          <w:lang w:val="sr-Cyrl-RS"/>
        </w:rPr>
        <w:t>novembra</w:t>
      </w:r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8</w:t>
      </w:r>
      <w:r>
        <w:t xml:space="preserve">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>
        <w:t>koji</w:t>
      </w:r>
      <w:proofErr w:type="spellEnd"/>
      <w:r>
        <w:t xml:space="preserve"> </w:t>
      </w:r>
      <w:r>
        <w:t>je</w:t>
      </w:r>
      <w:r>
        <w:t xml:space="preserve"> </w:t>
      </w:r>
      <w:proofErr w:type="spellStart"/>
      <w:r>
        <w:t>doneo</w:t>
      </w:r>
      <w:proofErr w:type="spellEnd"/>
      <w:r>
        <w:t xml:space="preserve"> </w:t>
      </w:r>
      <w:r>
        <w:rPr>
          <w:lang w:val="sr-Cyrl-RS"/>
        </w:rPr>
        <w:t>direktor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, </w:t>
      </w:r>
      <w:r>
        <w:rPr>
          <w:lang w:val="sr-Cyrl-RS"/>
        </w:rPr>
        <w:t>po</w:t>
      </w:r>
      <w:r>
        <w:rPr>
          <w:lang w:val="sr-Cyrl-RS"/>
        </w:rPr>
        <w:t xml:space="preserve"> </w:t>
      </w:r>
      <w:r>
        <w:rPr>
          <w:lang w:val="sr-Cyrl-RS"/>
        </w:rPr>
        <w:t>pribavljenom</w:t>
      </w:r>
      <w:r>
        <w:rPr>
          <w:lang w:val="sr-Cyrl-RS"/>
        </w:rPr>
        <w:t xml:space="preserve"> </w:t>
      </w:r>
      <w:r>
        <w:rPr>
          <w:lang w:val="sr-Cyrl-RS"/>
        </w:rPr>
        <w:t>pozitivnom</w:t>
      </w:r>
      <w:r>
        <w:rPr>
          <w:lang w:val="sr-Cyrl-RS"/>
        </w:rPr>
        <w:t xml:space="preserve"> </w:t>
      </w:r>
      <w:r>
        <w:rPr>
          <w:lang w:val="sr-Cyrl-RS"/>
        </w:rPr>
        <w:t>mišljenju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 (</w:t>
      </w:r>
      <w:r>
        <w:rPr>
          <w:lang w:val="sr-Cyrl-RS"/>
        </w:rPr>
        <w:t>Zaključak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 </w:t>
      </w:r>
      <w:r>
        <w:rPr>
          <w:lang w:val="sr-Cyrl-RS"/>
        </w:rPr>
        <w:t>broj</w:t>
      </w:r>
      <w:r>
        <w:rPr>
          <w:lang w:val="sr-Cyrl-RS"/>
        </w:rPr>
        <w:t xml:space="preserve"> 014-110-00-0007/18-02/1).</w:t>
      </w:r>
    </w:p>
    <w:p w:rsidR="00D8569E" w:rsidRDefault="00D8569E" w:rsidP="00D8569E">
      <w:pPr>
        <w:jc w:val="both"/>
        <w:rPr>
          <w:lang w:val="sr-Cyrl-RS"/>
        </w:rPr>
      </w:pPr>
    </w:p>
    <w:p w:rsidR="00D8569E" w:rsidRDefault="00D8569E" w:rsidP="00D8569E">
      <w:pPr>
        <w:jc w:val="both"/>
        <w:rPr>
          <w:rStyle w:val="colornavy"/>
        </w:rPr>
      </w:pPr>
      <w:r>
        <w:rPr>
          <w:lang w:val="sr-Cyrl-RS"/>
        </w:rPr>
        <w:tab/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doneli</w:t>
      </w:r>
      <w:r>
        <w:rPr>
          <w:b/>
          <w:lang w:val="sr-Cyrl-RS"/>
        </w:rPr>
        <w:t xml:space="preserve"> </w:t>
      </w:r>
      <w:r>
        <w:rPr>
          <w:lang w:val="sr-Cyrl-RS"/>
        </w:rPr>
        <w:t>navedenu</w:t>
      </w:r>
      <w:r>
        <w:rPr>
          <w:lang w:val="sr-Cyrl-RS"/>
        </w:rPr>
        <w:t xml:space="preserve"> </w:t>
      </w:r>
      <w:r>
        <w:rPr>
          <w:lang w:val="sr-Cyrl-RS"/>
        </w:rPr>
        <w:t>odluku</w:t>
      </w:r>
      <w:r>
        <w:rPr>
          <w:lang w:val="sr-Cyrl-RS"/>
        </w:rPr>
        <w:t>.</w:t>
      </w:r>
    </w:p>
    <w:p w:rsidR="00D8569E" w:rsidRDefault="00D8569E" w:rsidP="00D8569E">
      <w:pPr>
        <w:jc w:val="both"/>
        <w:rPr>
          <w:rStyle w:val="colornavy"/>
          <w:lang w:val="sr-Cyrl-RS"/>
        </w:rPr>
      </w:pPr>
    </w:p>
    <w:p w:rsidR="00D8569E" w:rsidRDefault="00D8569E" w:rsidP="00D8569E">
      <w:pPr>
        <w:jc w:val="both"/>
        <w:rPr>
          <w:lang w:val="sr-Cyrl-CS"/>
        </w:rPr>
      </w:pPr>
      <w:r>
        <w:rPr>
          <w:b/>
          <w:lang w:val="sr-Cyrl-CS"/>
        </w:rPr>
        <w:t>DRUGA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lang w:val="sr-Cyrl-CS"/>
        </w:rPr>
        <w:t xml:space="preserve"> – </w:t>
      </w:r>
      <w:r>
        <w:rPr>
          <w:lang w:val="sr-Cyrl-CS"/>
        </w:rPr>
        <w:t>Razno</w:t>
      </w:r>
      <w:r>
        <w:rPr>
          <w:lang w:val="sr-Cyrl-CS"/>
        </w:rPr>
        <w:t>.</w:t>
      </w:r>
    </w:p>
    <w:p w:rsidR="00D8569E" w:rsidRDefault="00D8569E" w:rsidP="00D8569E">
      <w:pPr>
        <w:jc w:val="both"/>
        <w:rPr>
          <w:lang w:val="sr-Cyrl-CS"/>
        </w:rPr>
      </w:pPr>
    </w:p>
    <w:p w:rsidR="00D8569E" w:rsidRDefault="00D8569E" w:rsidP="00D8569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Rasprava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vezi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ovom</w:t>
      </w:r>
      <w:r>
        <w:rPr>
          <w:lang w:val="sr-Cyrl-CS"/>
        </w:rPr>
        <w:t xml:space="preserve"> </w:t>
      </w:r>
      <w:r>
        <w:rPr>
          <w:lang w:val="sr-Cyrl-CS"/>
        </w:rPr>
        <w:t>tačkom</w:t>
      </w:r>
      <w:r>
        <w:rPr>
          <w:lang w:val="sr-Cyrl-CS"/>
        </w:rPr>
        <w:t xml:space="preserve"> </w:t>
      </w:r>
      <w:r>
        <w:rPr>
          <w:lang w:val="sr-Cyrl-CS"/>
        </w:rPr>
        <w:t>dnevnog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 </w:t>
      </w:r>
      <w:r>
        <w:rPr>
          <w:lang w:val="sr-Cyrl-CS"/>
        </w:rPr>
        <w:t>nije</w:t>
      </w:r>
      <w:r>
        <w:rPr>
          <w:lang w:val="sr-Cyrl-CS"/>
        </w:rPr>
        <w:t xml:space="preserve"> </w:t>
      </w:r>
      <w:r>
        <w:rPr>
          <w:lang w:val="sr-Cyrl-CS"/>
        </w:rPr>
        <w:t>otvarana</w:t>
      </w:r>
      <w:r>
        <w:rPr>
          <w:lang w:val="sr-Cyrl-CS"/>
        </w:rPr>
        <w:t>.</w:t>
      </w:r>
    </w:p>
    <w:p w:rsidR="00D8569E" w:rsidRDefault="00D8569E" w:rsidP="00D8569E">
      <w:pPr>
        <w:jc w:val="both"/>
        <w:rPr>
          <w:lang w:val="sr-Cyrl-CS"/>
        </w:rPr>
      </w:pPr>
      <w:r>
        <w:rPr>
          <w:lang w:val="sr-Cyrl-CS"/>
        </w:rPr>
        <w:tab/>
      </w:r>
    </w:p>
    <w:p w:rsidR="00D8569E" w:rsidRDefault="00D8569E" w:rsidP="00D8569E">
      <w:pPr>
        <w:jc w:val="both"/>
        <w:rPr>
          <w:lang w:val="sr-Cyrl-CS"/>
        </w:rPr>
      </w:pPr>
    </w:p>
    <w:p w:rsidR="00D8569E" w:rsidRDefault="00D8569E" w:rsidP="00D8569E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završena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14,20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D8569E" w:rsidRDefault="00D8569E" w:rsidP="00D8569E">
      <w:pPr>
        <w:ind w:firstLine="720"/>
        <w:jc w:val="both"/>
        <w:rPr>
          <w:lang w:val="sr-Cyrl-CS"/>
        </w:rPr>
      </w:pPr>
    </w:p>
    <w:p w:rsidR="00D8569E" w:rsidRDefault="00D8569E" w:rsidP="00D8569E">
      <w:pPr>
        <w:jc w:val="both"/>
        <w:rPr>
          <w:lang w:val="sr-Cyrl-RS"/>
        </w:rPr>
      </w:pPr>
    </w:p>
    <w:p w:rsidR="00D8569E" w:rsidRDefault="00D8569E" w:rsidP="00D8569E">
      <w:pPr>
        <w:rPr>
          <w:lang w:val="sr-Cyrl-CS"/>
        </w:rPr>
      </w:pPr>
      <w:r>
        <w:rPr>
          <w:lang w:val="sr-Cyrl-CS"/>
        </w:rPr>
        <w:t>SEKRETAR</w:t>
      </w: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D8569E" w:rsidRDefault="00D8569E" w:rsidP="00D8569E">
      <w:pPr>
        <w:ind w:left="720" w:firstLine="720"/>
        <w:rPr>
          <w:lang w:val="sr-Cyrl-CS"/>
        </w:rPr>
      </w:pPr>
    </w:p>
    <w:p w:rsidR="00D8569E" w:rsidRDefault="00D8569E" w:rsidP="00D8569E">
      <w:pPr>
        <w:rPr>
          <w:lang w:val="sr-Cyrl-RS"/>
        </w:rPr>
      </w:pPr>
      <w:r>
        <w:rPr>
          <w:lang w:val="sr-Cyrl-CS"/>
        </w:rPr>
        <w:t>Sanja</w:t>
      </w:r>
      <w:r>
        <w:rPr>
          <w:lang w:val="sr-Cyrl-CS"/>
        </w:rPr>
        <w:t xml:space="preserve"> </w:t>
      </w:r>
      <w:r>
        <w:rPr>
          <w:lang w:val="sr-Cyrl-CS"/>
        </w:rPr>
        <w:t>Pecelj</w:t>
      </w:r>
      <w:r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</w:t>
      </w:r>
      <w:r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0529C0" w:rsidRDefault="000529C0">
      <w:bookmarkStart w:id="0" w:name="_GoBack"/>
      <w:bookmarkEnd w:id="0"/>
    </w:p>
    <w:sectPr w:rsidR="000529C0" w:rsidSect="00B507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C8" w:rsidRDefault="00F719C8" w:rsidP="00D8569E">
      <w:r>
        <w:separator/>
      </w:r>
    </w:p>
  </w:endnote>
  <w:endnote w:type="continuationSeparator" w:id="0">
    <w:p w:rsidR="00F719C8" w:rsidRDefault="00F719C8" w:rsidP="00D8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9E" w:rsidRDefault="00D856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9E" w:rsidRDefault="00D856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9E" w:rsidRDefault="00D856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C8" w:rsidRDefault="00F719C8" w:rsidP="00D8569E">
      <w:r>
        <w:separator/>
      </w:r>
    </w:p>
  </w:footnote>
  <w:footnote w:type="continuationSeparator" w:id="0">
    <w:p w:rsidR="00F719C8" w:rsidRDefault="00F719C8" w:rsidP="00D85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9E" w:rsidRDefault="00D856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9E" w:rsidRDefault="00D856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9E" w:rsidRDefault="00D856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22"/>
    <w:rsid w:val="000529C0"/>
    <w:rsid w:val="00AF2922"/>
    <w:rsid w:val="00B5071F"/>
    <w:rsid w:val="00D8569E"/>
    <w:rsid w:val="00F7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69E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D8569E"/>
  </w:style>
  <w:style w:type="character" w:customStyle="1" w:styleId="naslovpropisa1a">
    <w:name w:val="naslovpropisa1a"/>
    <w:basedOn w:val="DefaultParagraphFont"/>
    <w:rsid w:val="00D8569E"/>
  </w:style>
  <w:style w:type="character" w:styleId="Hyperlink">
    <w:name w:val="Hyperlink"/>
    <w:basedOn w:val="DefaultParagraphFont"/>
    <w:uiPriority w:val="99"/>
    <w:semiHidden/>
    <w:unhideWhenUsed/>
    <w:rsid w:val="00D8569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56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6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6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69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69E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D8569E"/>
  </w:style>
  <w:style w:type="character" w:customStyle="1" w:styleId="naslovpropisa1a">
    <w:name w:val="naslovpropisa1a"/>
    <w:basedOn w:val="DefaultParagraphFont"/>
    <w:rsid w:val="00D8569E"/>
  </w:style>
  <w:style w:type="character" w:styleId="Hyperlink">
    <w:name w:val="Hyperlink"/>
    <w:basedOn w:val="DefaultParagraphFont"/>
    <w:uiPriority w:val="99"/>
    <w:semiHidden/>
    <w:unhideWhenUsed/>
    <w:rsid w:val="00D8569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56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6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6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69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76221&amp;action=propis&amp;path=07622101.html&amp;domen=0&amp;mark=false&amp;query=zakon+o+agenciji+za+borbu+protiv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107111&amp;action=propis&amp;path=10711101.html&amp;domen=0&amp;mark=false&amp;query=zakon+o+agenciji+za+borbu+protiv&amp;tipPretrage=1&amp;tipPropisa=1&amp;domen=0&amp;mojiPropisi=false&amp;datumOd=&amp;datumDo=&amp;groups=-%40--%40--%40--%40--%40-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e2.cekos.com/ce/index.xhtml?&amp;file=f61808&amp;action=propis&amp;path=06180801.html&amp;domen=0&amp;mark=false&amp;query=zakon+o+agenciji+za+borbu+protiv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9102&amp;action=propis&amp;path=09910201.html&amp;domen=0&amp;mark=false&amp;query=zakon+o+agenciji+za+borbu+protiv&amp;tipPretrage=1&amp;tipPropisa=1&amp;domen=0&amp;mojiPropisi=false&amp;datumOd=&amp;datumDo=&amp;groups=-%40--%40--%40--%40--%40-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e2.cekos.com/ce/index.xhtml?&amp;file=f98870&amp;action=propis&amp;path=09887001.html&amp;domen=0&amp;mark=false&amp;query=zakon+o+agenciji+za+borbu+protiv&amp;tipPretrage=1&amp;tipPropisa=1&amp;domen=0&amp;mojiPropisi=false&amp;datumOd=&amp;datumDo=&amp;groups=-%40--%40--%40--%40--%40-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e2.cekos.com/ce/index.xhtml?&amp;file=f96341&amp;action=propis&amp;path=09634101.html&amp;domen=0&amp;mark=false&amp;query=zakon+o+agenciji+za+borbu+protiv&amp;tipPretrage=1&amp;tipPropisa=1&amp;domen=0&amp;mojiPropisi=false&amp;datumOd=&amp;datumDo=&amp;groups=-%40--%40--%40--%40--%40-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83826&amp;action=propis&amp;path=08382601.html&amp;domen=0&amp;mark=false&amp;query=zakon+o+agenciji+za+borbu+protiv&amp;tipPretrage=1&amp;tipPropisa=1&amp;domen=0&amp;mojiPropisi=false&amp;datumOd=&amp;datumDo=&amp;groups=-%40--%40--%40--%40--%40-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2019-02-13T08:46:00Z</dcterms:created>
  <dcterms:modified xsi:type="dcterms:W3CDTF">2019-02-13T08:47:00Z</dcterms:modified>
</cp:coreProperties>
</file>